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Chars="-178" w:right="-1000" w:rightChars="-500"/>
        <w:jc w:val="both"/>
        <w:textAlignment w:val="auto"/>
        <w:outlineLvl w:val="0"/>
        <w:rPr>
          <w:rFonts w:hint="default" w:ascii="Times New Roman" w:hAnsi="Times New Roman"/>
          <w:b/>
          <w:bCs/>
          <w:color w:val="2E75B6" w:themeColor="accent1" w:themeShade="BF"/>
          <w:sz w:val="26"/>
          <w:szCs w:val="26"/>
          <w:lang w:val="en-US"/>
        </w:rPr>
      </w:pPr>
      <w:bookmarkStart w:id="3" w:name="_GoBack"/>
      <w:bookmarkStart w:id="0" w:name="_Toc32100"/>
      <w:bookmarkStart w:id="1" w:name="_Toc580"/>
      <w:bookmarkStart w:id="2" w:name="_Toc27651"/>
      <w:r>
        <w:rPr>
          <w:rFonts w:hint="default" w:ascii="Times New Roman" w:hAnsi="Times New Roman"/>
          <w:b/>
          <w:bCs/>
          <w:color w:val="2E75B6" w:themeColor="accent1" w:themeShade="BF"/>
          <w:sz w:val="26"/>
          <w:szCs w:val="26"/>
          <w:lang w:val="en-US"/>
        </w:rPr>
        <w:t>MẪU HỢP ĐỒNG ĐÀO TẠO</w:t>
      </w:r>
      <w:bookmarkEnd w:id="0"/>
      <w:bookmarkEnd w:id="1"/>
      <w:bookmarkEnd w:id="2"/>
    </w:p>
    <w:bookmarkEnd w:id="3"/>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9" w:firstLineChars="221"/>
        <w:jc w:val="both"/>
        <w:textAlignment w:val="auto"/>
        <w:rPr>
          <w:rFonts w:hint="default" w:ascii="Times New Roman" w:hAnsi="Times New Roman"/>
          <w:b/>
          <w:bCs/>
          <w:color w:val="2E75B6" w:themeColor="accent1" w:themeShade="BF"/>
          <w:sz w:val="18"/>
          <w:szCs w:val="18"/>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577" w:firstLineChars="221"/>
        <w:jc w:val="center"/>
        <w:textAlignment w:val="auto"/>
        <w:rPr>
          <w:rFonts w:hint="default" w:ascii="Times New Roman" w:hAnsi="Times New Roman"/>
          <w:b/>
          <w:bCs/>
          <w:color w:val="2E75B6" w:themeColor="accent1" w:themeShade="BF"/>
          <w:sz w:val="18"/>
          <w:szCs w:val="18"/>
          <w:lang w:val="en-US"/>
        </w:rPr>
      </w:pPr>
      <w:r>
        <w:rPr>
          <w:rFonts w:hint="default" w:ascii="Times New Roman" w:hAnsi="Times New Roman"/>
          <w:b/>
          <w:bCs/>
          <w:color w:val="000000" w:themeColor="text1"/>
          <w:sz w:val="26"/>
          <w:szCs w:val="26"/>
          <w:lang w:val="en-US"/>
          <w14:textFill>
            <w14:solidFill>
              <w14:schemeClr w14:val="tx1"/>
            </w14:solidFill>
          </w14:textFill>
        </w:rPr>
        <w:t>HỢP ĐỒNG ĐÀO TẠO</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9"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Hợp đồng đào tạo này ("Hợp đồng</w:t>
      </w:r>
      <w:r>
        <w:rPr>
          <w:rFonts w:hint="default" w:ascii="Times New Roman" w:hAnsi="Times New Roman"/>
          <w:b w:val="0"/>
          <w:bCs w:val="0"/>
          <w:color w:val="000000" w:themeColor="text1"/>
          <w:sz w:val="26"/>
          <w:szCs w:val="26"/>
          <w:lang w:val="en-US"/>
          <w14:textFill>
            <w14:solidFill>
              <w14:schemeClr w14:val="tx1"/>
            </w14:solidFill>
          </w14:textFill>
        </w:rPr>
        <w:t xml:space="preserve"> ) này được lập và ký kết vào [ngày] [tháng] [năm] tại …………………………………., bởi và giữa:</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Công ty:                 ……………………………………..</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Địa chỉ:                 ………………………………………</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Điện thoại:               ……………………………………..</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Đại diện bởi:             ………………………………………</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Chức vụ:                ………………………………………</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(Sau đây gọi là </w:t>
      </w:r>
      <w:r>
        <w:rPr>
          <w:rFonts w:hint="default" w:ascii="Times New Roman" w:hAnsi="Times New Roman"/>
          <w:b/>
          <w:bCs/>
          <w:color w:val="000000" w:themeColor="text1"/>
          <w:sz w:val="26"/>
          <w:szCs w:val="26"/>
          <w:lang w:val="en-US"/>
          <w14:textFill>
            <w14:solidFill>
              <w14:schemeClr w14:val="tx1"/>
            </w14:solidFill>
          </w14:textFill>
        </w:rPr>
        <w:t>“Công ty”)</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Và một bên là:                [Ông]/[Bà]……………………..</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Quốc tịch:                    ………………………………..</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Ngày tháng năm sinh:           ………………………………..</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[Giấy CMND]/[Căn cước </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công dân]/[Hộ chiếu] số:       …… ngày cấp: …….nơi cấp:…..</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Địa chỉ thường trú:            ………………………………….</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Chỗ ở hiện tại:               ………………………………….</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Số điện thoại liên lạc:         …………………………………..</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(Sau đây gọi là </w:t>
      </w:r>
      <w:r>
        <w:rPr>
          <w:rFonts w:hint="default" w:ascii="Times New Roman" w:hAnsi="Times New Roman"/>
          <w:b/>
          <w:bCs/>
          <w:color w:val="000000" w:themeColor="text1"/>
          <w:sz w:val="26"/>
          <w:szCs w:val="26"/>
          <w:lang w:val="en-US"/>
          <w14:textFill>
            <w14:solidFill>
              <w14:schemeClr w14:val="tx1"/>
            </w14:solidFill>
          </w14:textFill>
        </w:rPr>
        <w:t>“Người học”</w:t>
      </w:r>
      <w:r>
        <w:rPr>
          <w:rFonts w:hint="default" w:ascii="Times New Roman" w:hAnsi="Times New Roman"/>
          <w:b w:val="0"/>
          <w:b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Tại Hợp đồng này, Công ty và Người học sau đây gọi gọi riêng là “</w:t>
      </w:r>
      <w:r>
        <w:rPr>
          <w:rFonts w:hint="default" w:ascii="Times New Roman" w:hAnsi="Times New Roman"/>
          <w:b/>
          <w:bCs/>
          <w:color w:val="000000" w:themeColor="text1"/>
          <w:sz w:val="26"/>
          <w:szCs w:val="26"/>
          <w:lang w:val="en-US"/>
          <w14:textFill>
            <w14:solidFill>
              <w14:schemeClr w14:val="tx1"/>
            </w14:solidFill>
          </w14:textFill>
        </w:rPr>
        <w:t>Bên”</w:t>
      </w:r>
      <w:r>
        <w:rPr>
          <w:rFonts w:hint="default" w:ascii="Times New Roman" w:hAnsi="Times New Roman"/>
          <w:b w:val="0"/>
          <w:bCs w:val="0"/>
          <w:color w:val="000000" w:themeColor="text1"/>
          <w:sz w:val="26"/>
          <w:szCs w:val="26"/>
          <w:lang w:val="en-US"/>
          <w14:textFill>
            <w14:solidFill>
              <w14:schemeClr w14:val="tx1"/>
            </w14:solidFill>
          </w14:textFill>
        </w:rPr>
        <w:t xml:space="preserve"> và gọi chung là “</w:t>
      </w:r>
      <w:r>
        <w:rPr>
          <w:rFonts w:hint="default" w:ascii="Times New Roman" w:hAnsi="Times New Roman"/>
          <w:b/>
          <w:bCs/>
          <w:color w:val="000000" w:themeColor="text1"/>
          <w:sz w:val="26"/>
          <w:szCs w:val="26"/>
          <w:lang w:val="en-US"/>
          <w14:textFill>
            <w14:solidFill>
              <w14:schemeClr w14:val="tx1"/>
            </w14:solidFill>
          </w14:textFill>
        </w:rPr>
        <w:t>Các bên”.</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798" w:leftChars="-399" w:right="-1000" w:rightChars="-500" w:firstLine="399" w:firstLineChars="153"/>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XÉT RẰNG</w:t>
      </w:r>
    </w:p>
    <w:p>
      <w:pPr>
        <w:keepNext w:val="0"/>
        <w:keepLines w:val="0"/>
        <w:pageBreakBefore w:val="0"/>
        <w:widowControl/>
        <w:numPr>
          <w:ilvl w:val="0"/>
          <w:numId w:val="0"/>
        </w:numPr>
        <w:kinsoku/>
        <w:wordWrap/>
        <w:overflowPunct/>
        <w:topLinePunct w:val="0"/>
        <w:autoSpaceDE/>
        <w:autoSpaceDN/>
        <w:bidi w:val="0"/>
        <w:adjustRightInd/>
        <w:snapToGrid/>
        <w:spacing w:before="100" w:after="100" w:line="240" w:lineRule="auto"/>
        <w:ind w:left="109" w:leftChars="-200" w:right="-1000" w:rightChars="-500" w:hanging="509" w:hangingChars="19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2E75B6" w:themeColor="accent1" w:themeShade="BF"/>
          <w:sz w:val="26"/>
          <w:szCs w:val="26"/>
          <w:lang w:val="en-US"/>
        </w:rPr>
        <w:t xml:space="preserve">(A) </w:t>
      </w:r>
      <w:r>
        <w:rPr>
          <w:rFonts w:hint="default" w:ascii="Times New Roman" w:hAnsi="Times New Roman"/>
          <w:b w:val="0"/>
          <w:bCs w:val="0"/>
          <w:color w:val="000000" w:themeColor="text1"/>
          <w:sz w:val="26"/>
          <w:szCs w:val="26"/>
          <w:lang w:val="en-US"/>
          <w14:textFill>
            <w14:solidFill>
              <w14:schemeClr w14:val="tx1"/>
            </w14:solidFill>
          </w14:textFill>
        </w:rPr>
        <w:t>[Trường hợp Người học chưa ký hợp đồng lao động với Công ty] Công ty mong muốn cung cấp các kỹ năng nghề cho Người học để tuyển Người học vào làm việc cho Công ty sau khi Người học hoàn thành Thời hạn đào tạo và đáp ứng điều kiện tuyển dụng của Công ty; và</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[Trường hợp người lao động đã ký hợp đồng lao động với Công ty] Công ty muốn cung cấp cho Người học các kỹ năng nghề liên quan để Người học có thể làm việc cho Công ty sau khi hoàn thành Thời hạn đào tạo; và </w:t>
      </w:r>
    </w:p>
    <w:p>
      <w:pPr>
        <w:keepNext w:val="0"/>
        <w:keepLines w:val="0"/>
        <w:pageBreakBefore w:val="0"/>
        <w:widowControl/>
        <w:numPr>
          <w:ilvl w:val="0"/>
          <w:numId w:val="1"/>
        </w:numPr>
        <w:kinsoku/>
        <w:wordWrap/>
        <w:overflowPunct/>
        <w:topLinePunct w:val="0"/>
        <w:autoSpaceDE/>
        <w:autoSpaceDN/>
        <w:bidi w:val="0"/>
        <w:adjustRightInd/>
        <w:snapToGrid/>
        <w:spacing w:before="160" w:after="16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Người học đồng ý tham dự khóa đào tạo như đề nghị của Công ty.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379" w:firstLine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Do đó, nay Các bên theo đây thỏa thuận ký kết Hợp đồng này và cam kết tuân thủ đúng những điều khoản và điều kiện sau đây: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381" w:firstLineChars="146"/>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1. Chương trình đào tạo</w:t>
      </w:r>
    </w:p>
    <w:p>
      <w:pPr>
        <w:keepNext w:val="0"/>
        <w:keepLines w:val="0"/>
        <w:pageBreakBefore w:val="0"/>
        <w:widowControl/>
        <w:numPr>
          <w:ilvl w:val="1"/>
          <w:numId w:val="2"/>
        </w:numPr>
        <w:kinsoku/>
        <w:wordWrap/>
        <w:overflowPunct/>
        <w:topLinePunct w:val="0"/>
        <w:autoSpaceDE/>
        <w:autoSpaceDN/>
        <w:bidi w:val="0"/>
        <w:adjustRightInd/>
        <w:snapToGrid/>
        <w:spacing w:before="160" w:after="160" w:line="240" w:lineRule="auto"/>
        <w:ind w:left="-782" w:leftChars="-391" w:right="-1000" w:rightChars="-500" w:firstLine="379" w:firstLine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Tên nghề đào tạo:……………………………………………..</w:t>
      </w:r>
    </w:p>
    <w:p>
      <w:pPr>
        <w:keepNext w:val="0"/>
        <w:keepLines w:val="0"/>
        <w:pageBreakBefore w:val="0"/>
        <w:widowControl/>
        <w:numPr>
          <w:ilvl w:val="1"/>
          <w:numId w:val="2"/>
        </w:numPr>
        <w:kinsoku/>
        <w:wordWrap/>
        <w:overflowPunct/>
        <w:topLinePunct w:val="0"/>
        <w:autoSpaceDE/>
        <w:autoSpaceDN/>
        <w:bidi w:val="0"/>
        <w:adjustRightInd/>
        <w:snapToGrid/>
        <w:spacing w:before="160" w:after="160" w:line="240" w:lineRule="auto"/>
        <w:ind w:left="-782" w:leftChars="-391" w:right="-1000" w:rightChars="-500" w:firstLine="379" w:firstLine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Thời hạn đào tạo (</w:t>
      </w:r>
      <w:r>
        <w:rPr>
          <w:rFonts w:hint="default" w:ascii="Times New Roman" w:hAnsi="Times New Roman"/>
          <w:b/>
          <w:bCs/>
          <w:color w:val="000000" w:themeColor="text1"/>
          <w:sz w:val="26"/>
          <w:szCs w:val="26"/>
          <w:lang w:val="en-US"/>
          <w14:textFill>
            <w14:solidFill>
              <w14:schemeClr w14:val="tx1"/>
            </w14:solidFill>
          </w14:textFill>
        </w:rPr>
        <w:t>“Thời hạn đào tạo”</w:t>
      </w:r>
      <w:r>
        <w:rPr>
          <w:rFonts w:hint="default" w:ascii="Times New Roman" w:hAnsi="Times New Roman"/>
          <w:b w:val="0"/>
          <w:bCs w:val="0"/>
          <w:color w:val="000000" w:themeColor="text1"/>
          <w:sz w:val="26"/>
          <w:szCs w:val="26"/>
          <w:lang w:val="en-US"/>
          <w14:textFill>
            <w14:solidFill>
              <w14:schemeClr w14:val="tx1"/>
            </w14:solidFill>
          </w14:textFill>
        </w:rPr>
        <w:t>)……………………...</w:t>
      </w:r>
    </w:p>
    <w:p>
      <w:pPr>
        <w:keepNext w:val="0"/>
        <w:keepLines w:val="0"/>
        <w:pageBreakBefore w:val="0"/>
        <w:widowControl/>
        <w:numPr>
          <w:ilvl w:val="1"/>
          <w:numId w:val="2"/>
        </w:numPr>
        <w:kinsoku/>
        <w:wordWrap/>
        <w:overflowPunct/>
        <w:topLinePunct w:val="0"/>
        <w:autoSpaceDE/>
        <w:autoSpaceDN/>
        <w:bidi w:val="0"/>
        <w:adjustRightInd/>
        <w:snapToGrid/>
        <w:spacing w:before="160" w:after="160" w:line="240" w:lineRule="auto"/>
        <w:ind w:left="-782" w:leftChars="-391" w:right="-1000" w:rightChars="-500" w:firstLine="379" w:firstLine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Địa điểm đào tạo: ……………………………………………..</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490" w:leftChars="-245" w:right="-1000" w:rightChars="-500" w:firstLine="89" w:firstLineChars="34"/>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 xml:space="preserve"> ĐIỀU 2. Chi phí đào tạo</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90" w:leftChars="-395" w:right="-1000" w:rightChars="-500" w:firstLine="387" w:firstLineChars="14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Công ty sẽ trả Chi phí đào tạo cho việc đào tạo Người học (“Chi phí đào tạo”) trong Thời hạn đào tạo như sau:</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90" w:leftChars="-395" w:right="-1000" w:rightChars="-500" w:firstLine="387" w:firstLineChars="14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90" w:leftChars="-395" w:right="-1000" w:rightChars="-500" w:firstLine="389" w:firstLineChars="149"/>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3. Tiền lương trong Thời hạn đào tạo</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90" w:leftChars="-395" w:right="-1000" w:rightChars="-500" w:firstLine="387" w:firstLineChars="14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Trong Thời hạn đào tạo, Người học sẽ được Công ty chi trả lương, phụ cấp lương, các khoản bổ sung khác và các phúc lợi khác như sau:</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90" w:leftChars="-395" w:right="-1000" w:rightChars="-500" w:firstLine="387" w:firstLineChars="14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90" w:leftChars="-395" w:right="-1000" w:rightChars="-500" w:firstLine="389" w:firstLineChars="149"/>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4. Quyền và nghĩa vụ của Công ty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90" w:leftChars="-395" w:right="-1000" w:rightChars="-500" w:firstLine="387" w:firstLineChars="14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4.1 Tuân thủ các quy định của Hợp đồng này;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90" w:leftChars="-395" w:right="-1000" w:rightChars="-500" w:firstLine="387" w:firstLineChars="14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4.2 Bảo đảm Người học được cung cấp các phương tiện làm việc phù hợp với tính chất công việc; và</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21" w:leftChars="-200" w:right="-1000" w:rightChars="-500" w:hanging="379" w:hanging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2E75B6" w:themeColor="accent1" w:themeShade="BF"/>
          <w:sz w:val="26"/>
          <w:szCs w:val="26"/>
          <w:lang w:val="en-US"/>
        </w:rPr>
        <w:t xml:space="preserve">4.3 </w:t>
      </w:r>
      <w:r>
        <w:rPr>
          <w:rFonts w:hint="default" w:ascii="Times New Roman" w:hAnsi="Times New Roman"/>
          <w:b w:val="0"/>
          <w:bCs w:val="0"/>
          <w:color w:val="000000" w:themeColor="text1"/>
          <w:sz w:val="26"/>
          <w:szCs w:val="26"/>
          <w:lang w:val="en-US"/>
          <w14:textFill>
            <w14:solidFill>
              <w14:schemeClr w14:val="tx1"/>
            </w14:solidFill>
          </w14:textFill>
        </w:rPr>
        <w:t>Yêu cầu Người học hoàn trả Chi phí đào tạo và bồi thường. cho Công ty theo quy định tại Điều 7 của Hợp đồng này.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9" w:leftChars="-200" w:right="-1000" w:rightChars="-500" w:hanging="381" w:hangingChars="146"/>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 xml:space="preserve"> ĐIỀU 5. Quyền, nghĩa vụ và cam kết của Người học</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21" w:leftChars="-200" w:right="-1000" w:rightChars="-500" w:hanging="379" w:hanging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2E75B6" w:themeColor="accent1" w:themeShade="BF"/>
          <w:sz w:val="26"/>
          <w:szCs w:val="26"/>
          <w:lang w:val="en-US"/>
        </w:rPr>
        <w:t>5.1</w:t>
      </w:r>
      <w:r>
        <w:rPr>
          <w:rFonts w:hint="default" w:ascii="Times New Roman" w:hAnsi="Times New Roman"/>
          <w:b w:val="0"/>
          <w:bCs w:val="0"/>
          <w:color w:val="000000" w:themeColor="text1"/>
          <w:sz w:val="26"/>
          <w:szCs w:val="26"/>
          <w:lang w:val="en-US"/>
          <w14:textFill>
            <w14:solidFill>
              <w14:schemeClr w14:val="tx1"/>
            </w14:solidFill>
          </w14:textFill>
        </w:rPr>
        <w:t xml:space="preserve"> Chấp hành Nội quy lao động đã đăng ký và các quy định hợp pháp khác của Công ty.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21" w:leftChars="-200" w:right="-1000" w:rightChars="-500" w:hanging="379" w:hanging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2E75B6" w:themeColor="accent1" w:themeShade="BF"/>
          <w:sz w:val="26"/>
          <w:szCs w:val="26"/>
          <w:lang w:val="en-US"/>
        </w:rPr>
        <w:t>5.2</w:t>
      </w:r>
      <w:r>
        <w:rPr>
          <w:rFonts w:hint="default" w:ascii="Times New Roman" w:hAnsi="Times New Roman"/>
          <w:b w:val="0"/>
          <w:bCs w:val="0"/>
          <w:color w:val="000000" w:themeColor="text1"/>
          <w:sz w:val="26"/>
          <w:szCs w:val="26"/>
          <w:lang w:val="en-US"/>
          <w14:textFill>
            <w14:solidFill>
              <w14:schemeClr w14:val="tx1"/>
            </w14:solidFill>
          </w14:textFill>
        </w:rPr>
        <w:t xml:space="preserve"> Tham gia đầy đủ chương trình học/đào tạo và thời giờ học đào tạo được quy định tại Hợp đồng này.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21" w:leftChars="-200" w:right="-1000" w:rightChars="-500" w:hanging="379" w:hanging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2E75B6" w:themeColor="accent1" w:themeShade="BF"/>
          <w:sz w:val="26"/>
          <w:szCs w:val="26"/>
          <w:lang w:val="en-US"/>
        </w:rPr>
        <w:t xml:space="preserve">5.3 </w:t>
      </w:r>
      <w:r>
        <w:rPr>
          <w:rFonts w:hint="default" w:ascii="Times New Roman" w:hAnsi="Times New Roman"/>
          <w:b w:val="0"/>
          <w:bCs w:val="0"/>
          <w:color w:val="000000" w:themeColor="text1"/>
          <w:sz w:val="26"/>
          <w:szCs w:val="26"/>
          <w:lang w:val="en-US"/>
          <w14:textFill>
            <w14:solidFill>
              <w14:schemeClr w14:val="tx1"/>
            </w14:solidFill>
          </w14:textFill>
        </w:rPr>
        <w:t>Người học có nghĩa vụ trả thuế thu nhập cá nhân (TNCN) phát sinh từ thu nhập do Công ty thanh toán (nếu có) theo quy định của Luật Thuế TNCN hiện hành của Việt Nam. Công ty sẽ khấu trừ thuế TNCN trên các khoản thu nhập này của Người học để trả cho cơ quan thuế có thẩm quyển tại địa phương trước khi thanh toán cho Người học.</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21" w:leftChars="-200" w:right="-1000" w:rightChars="-500" w:hanging="379" w:hanging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2E75B6" w:themeColor="accent1" w:themeShade="BF"/>
          <w:sz w:val="26"/>
          <w:szCs w:val="26"/>
          <w:lang w:val="en-US"/>
        </w:rPr>
        <w:t>5.4</w:t>
      </w:r>
      <w:r>
        <w:rPr>
          <w:rFonts w:hint="default" w:ascii="Times New Roman" w:hAnsi="Times New Roman"/>
          <w:b w:val="0"/>
          <w:bCs w:val="0"/>
          <w:color w:val="000000" w:themeColor="text1"/>
          <w:sz w:val="26"/>
          <w:szCs w:val="26"/>
          <w:lang w:val="en-US"/>
          <w14:textFill>
            <w14:solidFill>
              <w14:schemeClr w14:val="tx1"/>
            </w14:solidFill>
          </w14:textFill>
        </w:rPr>
        <w:t xml:space="preserve"> Hoàn trả Chi phí đào tạo theo quy định tại Điều 7 của Hợp đồng này.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21" w:leftChars="-200" w:right="-1000" w:rightChars="-500" w:hanging="379" w:hanging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2E75B6" w:themeColor="accent1" w:themeShade="BF"/>
          <w:sz w:val="26"/>
          <w:szCs w:val="26"/>
          <w:lang w:val="en-US"/>
        </w:rPr>
        <w:t xml:space="preserve">5.5 </w:t>
      </w:r>
      <w:r>
        <w:rPr>
          <w:rFonts w:hint="default" w:ascii="Times New Roman" w:hAnsi="Times New Roman"/>
          <w:b w:val="0"/>
          <w:bCs w:val="0"/>
          <w:color w:val="000000" w:themeColor="text1"/>
          <w:sz w:val="26"/>
          <w:szCs w:val="26"/>
          <w:lang w:val="en-US"/>
          <w14:textFill>
            <w14:solidFill>
              <w14:schemeClr w14:val="tx1"/>
            </w14:solidFill>
          </w14:textFill>
        </w:rPr>
        <w:t>Thông tin mật, quyền sở hữu trí tuệ, không cạnh tranh và không chèo kéo</w:t>
      </w:r>
    </w:p>
    <w:p>
      <w:pPr>
        <w:keepNext w:val="0"/>
        <w:keepLines w:val="0"/>
        <w:pageBreakBefore w:val="0"/>
        <w:widowControl/>
        <w:numPr>
          <w:ilvl w:val="0"/>
          <w:numId w:val="3"/>
        </w:numPr>
        <w:kinsoku/>
        <w:wordWrap/>
        <w:overflowPunct/>
        <w:topLinePunct w:val="0"/>
        <w:autoSpaceDE/>
        <w:autoSpaceDN/>
        <w:bidi w:val="0"/>
        <w:adjustRightInd/>
        <w:snapToGrid/>
        <w:spacing w:before="160" w:after="160" w:line="240" w:lineRule="auto"/>
        <w:ind w:left="425" w:leftChars="0" w:right="-1000" w:rightChars="-500" w:hanging="425"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Theo mục đích của Hợp đồng này, Thông tin mật được định nghĩa là bất cứ thông tin bí mật hoặc dữ liệu thuộc quyền sở hữu của Công ty hoặc thông tin bí mật hoặc dữ liệu độc quyền liên quan trực tiếp đến hoạt động của Công ty mà không phải là thông tin đã được biết đến rộng rãi, dù được thể hiện dưới hình thức vô hình hay hữu hình, bất kể được tiết lộ vào bất kỳ thời điểm nào, bao gồm nhưng không giới hạn các sản phẩm, danh sách khách hàng, chính sách giá, nguồn cung cấp, dữ liệu tài chính, tư liệu và chính sách đào tạo nghề, lao động, kế hoạch và chiến lược tiếp thị, thiết kế và dự án thiết kế, sáng chế và chương trình nghiên cứu, bí quyết sản xuất, bí mật thương mại, phần mềm cụ thể, hệ thống máy tính, đối tượng nghiên cứu, mã nguồn, hướng dẫn sử dụng, văn bản hệ thống, các giao dịch liên quan đến Công ty và tất cả các thông tin Người học có thể nhận biết được, bằng hành vi, bằng lời nói hoặc bằng văn bản và/hoặc dữ liệu và thông tin được ghi âm lại hoặc lưu trữ bằng hình thức điện tử hoặc bằng bất cứ hình thức nào khác có thể đọc được, thấy được, nghe được dưới các dạng như: văn bản, dữ liệu máy tính, thư điện tử, hình ảnh, mã code, phần mềm tin học, tài liệu hay bí quyết liên quan đến Công ty, dù ở quá khứ, hiện tại hay tương lai. Trong phạm vi của Hợp đồng này, Thông tin mật cũng bao gồm toàn bộ và tất cả các thông tin có nguồn gốc từ Thông tin mật;</w:t>
      </w:r>
    </w:p>
    <w:p>
      <w:pPr>
        <w:keepNext w:val="0"/>
        <w:keepLines w:val="0"/>
        <w:pageBreakBefore w:val="0"/>
        <w:widowControl/>
        <w:numPr>
          <w:ilvl w:val="0"/>
          <w:numId w:val="3"/>
        </w:numPr>
        <w:kinsoku/>
        <w:wordWrap/>
        <w:overflowPunct/>
        <w:topLinePunct w:val="0"/>
        <w:autoSpaceDE/>
        <w:autoSpaceDN/>
        <w:bidi w:val="0"/>
        <w:adjustRightInd/>
        <w:snapToGrid/>
        <w:spacing w:before="120" w:after="120" w:line="240" w:lineRule="auto"/>
        <w:ind w:left="425" w:leftChars="0" w:right="-1000" w:rightChars="-500" w:hanging="425"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Trong suốt Thời hạn đào tạo quy định tại Hợp đồng này và vào bất cứ thời điểm nào sau khi chấm dứt Hợp đồng, Người học theo đây cam kết và đồng sẽ không tiết lộ, công bố, trao đổi, khai thác hoặc sử dụng vì mục đích cá nhân hay vì lợi ích của bất kỳ bên thứ nào khác, bất kỳ bí mật kinh doanh hoặc Thông tin mật mà Người học có thể tiếp cận và được tiết lộ theo Hợp đồng này, trừ khi được Công ty đồng ý trước bằng văn bản. Công ty có thể kiện và yêu cầu bồi thường nếu Người học vi phạm quy định này tuỳ theo mức độ vi phạm;</w:t>
      </w:r>
    </w:p>
    <w:p>
      <w:pPr>
        <w:keepNext w:val="0"/>
        <w:keepLines w:val="0"/>
        <w:pageBreakBefore w:val="0"/>
        <w:widowControl/>
        <w:numPr>
          <w:ilvl w:val="0"/>
          <w:numId w:val="3"/>
        </w:numPr>
        <w:kinsoku/>
        <w:wordWrap/>
        <w:overflowPunct/>
        <w:topLinePunct w:val="0"/>
        <w:autoSpaceDE/>
        <w:autoSpaceDN/>
        <w:bidi w:val="0"/>
        <w:adjustRightInd/>
        <w:snapToGrid/>
        <w:spacing w:before="120" w:after="120" w:line="240" w:lineRule="auto"/>
        <w:ind w:left="423" w:leftChars="0" w:right="-1000" w:rightChars="-500" w:hanging="423" w:hangingChars="163"/>
        <w:jc w:val="both"/>
        <w:textAlignment w:val="auto"/>
        <w:rPr>
          <w:rFonts w:hint="default" w:ascii="Times New Roman" w:hAnsi="Times New Roman" w:cs="Times New Roman"/>
          <w:b/>
          <w:bCs/>
          <w:color w:val="000000" w:themeColor="text1"/>
          <w:sz w:val="18"/>
          <w:szCs w:val="18"/>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Người học đồng ý rằng mọi sản phẩm, phát hiện, phát minh, cải tiến, ý tưởng, kết quả sáng tạo, chương trình phần mềm hoặc các tài sản trí tuệ khác mà Người học biết được hoặc nghĩ ra, hoàn thiện, cung cấp hoặc sử dụng trong quá trình thực hiện Hợp đồng này là trở thành tài sản của Công ty một cách vô điều kiện và Người học sẽ không đòi lại các tài sản này trong bất kỳ trường hợp nào. Trong suốt thời hạn của và sau khi chấm dứt Hợp đồng này, Người học sẽ không sử dụng hoặc cho người khác sử được vị thế dụng bất kỳ sản phẩm nào của Công ty mà không được sự đồng ý trước bằng văn bản của Công ty;</w:t>
      </w:r>
    </w:p>
    <w:p>
      <w:pPr>
        <w:keepNext w:val="0"/>
        <w:keepLines w:val="0"/>
        <w:pageBreakBefore w:val="0"/>
        <w:widowControl/>
        <w:numPr>
          <w:ilvl w:val="0"/>
          <w:numId w:val="3"/>
        </w:numPr>
        <w:kinsoku/>
        <w:wordWrap/>
        <w:overflowPunct/>
        <w:topLinePunct w:val="0"/>
        <w:autoSpaceDE/>
        <w:autoSpaceDN/>
        <w:bidi w:val="0"/>
        <w:adjustRightInd/>
        <w:snapToGrid/>
        <w:spacing w:before="120" w:after="120" w:line="240" w:lineRule="auto"/>
        <w:ind w:left="425" w:leftChars="0" w:right="-1000" w:rightChars="-500" w:hanging="425"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Các tài liệu và dữ liệu được giao cho Người học để thực hiện công việc hàng ngày vẫn thuộc tài sản của Công ty và chỉ được sử dụng thể thực hiện công việc của Người học. Người đọc không được giao cho mượn, cho thuê cho bất kỳ người nào khác. Trong quá trình sản xuất và và sử dụng một sản phẩm bất kỳ. Người học không được đưa vào đó bất kỳ tài liệu liên quan đến việc kinh doanh của Công ty, của Công ty mẹ hoặc Công ty liên kết mà không được sự cho phép trước bằng văn bản của Công ty. Sau khi chấm dứt Hợp đồng này hoặc hợp đồng lao động. Người học sẽ ngay lập tức giao lại cho Công ty các tài liệu hoặc dữ liệu mà Người học đang nằm giữ có liên quan đến việc kinh doanh của Công ty</w:t>
      </w:r>
    </w:p>
    <w:p>
      <w:pPr>
        <w:keepNext w:val="0"/>
        <w:keepLines w:val="0"/>
        <w:pageBreakBefore w:val="0"/>
        <w:widowControl/>
        <w:numPr>
          <w:ilvl w:val="0"/>
          <w:numId w:val="3"/>
        </w:numPr>
        <w:kinsoku/>
        <w:wordWrap/>
        <w:overflowPunct/>
        <w:topLinePunct w:val="0"/>
        <w:autoSpaceDE/>
        <w:autoSpaceDN/>
        <w:bidi w:val="0"/>
        <w:adjustRightInd/>
        <w:snapToGrid/>
        <w:spacing w:before="120" w:after="120" w:line="240" w:lineRule="auto"/>
        <w:ind w:left="425" w:leftChars="0" w:right="-1000" w:rightChars="-500" w:hanging="425"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Người học theo đày đồng ý và xác nhận rằng các nghĩa vụ, cam kết và hạn chế quy định tại Điều này là công bằng, hợp lý và cần thiết để bảo vệ lợi ích hợp pháp của Công ty; </w:t>
      </w:r>
    </w:p>
    <w:p>
      <w:pPr>
        <w:keepNext w:val="0"/>
        <w:keepLines w:val="0"/>
        <w:pageBreakBefore w:val="0"/>
        <w:widowControl/>
        <w:numPr>
          <w:ilvl w:val="0"/>
          <w:numId w:val="3"/>
        </w:numPr>
        <w:kinsoku/>
        <w:wordWrap/>
        <w:overflowPunct/>
        <w:topLinePunct w:val="0"/>
        <w:autoSpaceDE/>
        <w:autoSpaceDN/>
        <w:bidi w:val="0"/>
        <w:adjustRightInd/>
        <w:snapToGrid/>
        <w:spacing w:before="120" w:after="120" w:line="240" w:lineRule="auto"/>
        <w:ind w:left="425" w:leftChars="0" w:right="-1000" w:rightChars="-500" w:hanging="425"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Trong trường hợp vi phạm một nghĩa vụ hoặc cam kết bất kỳ quy định tại Hợp đồng này, Công ty có quyền áp dụng bất kỳ biện pháp nào được phép theo pháp luật Việt Nam để bảo vệ quyền và lợi ích của mình; và</w:t>
      </w:r>
    </w:p>
    <w:p>
      <w:pPr>
        <w:keepNext w:val="0"/>
        <w:keepLines w:val="0"/>
        <w:pageBreakBefore w:val="0"/>
        <w:widowControl/>
        <w:numPr>
          <w:ilvl w:val="0"/>
          <w:numId w:val="3"/>
        </w:numPr>
        <w:kinsoku/>
        <w:wordWrap/>
        <w:overflowPunct/>
        <w:topLinePunct w:val="0"/>
        <w:autoSpaceDE/>
        <w:autoSpaceDN/>
        <w:bidi w:val="0"/>
        <w:adjustRightInd/>
        <w:snapToGrid/>
        <w:spacing w:before="120" w:after="120" w:line="240" w:lineRule="auto"/>
        <w:ind w:left="425" w:leftChars="0" w:right="-1000" w:rightChars="-500" w:hanging="425"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Người học hiểu và đồng ý rằng trong thời hạn [•] năm sau khi Hợp đồng hoặc hợp đồng lao động chấm dứt bất kể vì lý do nào, Người học sẽ không được làm việc cho bất kỳ đối thủ cạnh tranh của Công ty hoặc một công ty nào khác hoạt động trong bất kỳ ngành, nghề hoặc thị trường nào mà Công ty hoạt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2E75B6" w:themeColor="accent1" w:themeShade="BF"/>
          <w:sz w:val="26"/>
          <w:szCs w:val="26"/>
          <w:lang w:val="en-US"/>
        </w:rPr>
        <w:t>5.6</w:t>
      </w:r>
      <w:r>
        <w:rPr>
          <w:rFonts w:hint="default" w:ascii="Times New Roman" w:hAnsi="Times New Roman"/>
          <w:b w:val="0"/>
          <w:bCs w:val="0"/>
          <w:color w:val="000000" w:themeColor="text1"/>
          <w:sz w:val="26"/>
          <w:szCs w:val="26"/>
          <w:lang w:val="en-US"/>
          <w14:textFill>
            <w14:solidFill>
              <w14:schemeClr w14:val="tx1"/>
            </w14:solidFill>
          </w14:textFill>
        </w:rPr>
        <w:t xml:space="preserve"> Tuân thủ các quy định của Hợp đồng này.</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left="-1" w:leftChars="-200" w:right="-1000" w:rightChars="-500" w:hanging="399" w:hangingChars="153"/>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6. Cam kết làm việc cho Công ty</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[Trường hợp Người học đã ký hợp đồng lao động với Công ty]</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Cam kết làm việc cho Công ty trong thời hạn tối thiểu là [n] năm </w:t>
      </w:r>
      <w:r>
        <w:rPr>
          <w:rFonts w:hint="default" w:ascii="Times New Roman" w:hAnsi="Times New Roman"/>
          <w:b/>
          <w:bCs/>
          <w:color w:val="000000" w:themeColor="text1"/>
          <w:sz w:val="26"/>
          <w:szCs w:val="26"/>
          <w:lang w:val="en-US"/>
          <w14:textFill>
            <w14:solidFill>
              <w14:schemeClr w14:val="tx1"/>
            </w14:solidFill>
          </w14:textFill>
        </w:rPr>
        <w:t>(“Thời hạn làm việc cam kết”),</w:t>
      </w:r>
      <w:r>
        <w:rPr>
          <w:rFonts w:hint="default" w:ascii="Times New Roman" w:hAnsi="Times New Roman"/>
          <w:b w:val="0"/>
          <w:bCs w:val="0"/>
          <w:color w:val="000000" w:themeColor="text1"/>
          <w:sz w:val="26"/>
          <w:szCs w:val="26"/>
          <w:lang w:val="en-US"/>
          <w14:textFill>
            <w14:solidFill>
              <w14:schemeClr w14:val="tx1"/>
            </w14:solidFill>
          </w14:textFill>
        </w:rPr>
        <w:t xml:space="preserve"> sau khi kết thúc Thời hạn đào tạo.</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800" w:leftChars="-400" w:right="-1000" w:rightChars="-500" w:firstLine="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Theo đó, mức lương, vị trí làm việc và địa điểm làm việc của Người học trong Thời gian làm việc cam kết sẽ tuân thủ theo hợp đồng lao động đã ký kết giữa Người học và Công ty.</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[Trường hợp Người học và Công ty chưa ký hợp đồng lao động.</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6.1. Cam kết làm việc cho Công ty trong thời hạn tối thiểu là [ năm (“</w:t>
      </w:r>
      <w:r>
        <w:rPr>
          <w:rFonts w:hint="default" w:ascii="Times New Roman" w:hAnsi="Times New Roman"/>
          <w:b/>
          <w:bCs/>
          <w:color w:val="000000" w:themeColor="text1"/>
          <w:sz w:val="26"/>
          <w:szCs w:val="26"/>
          <w:lang w:val="en-US"/>
          <w14:textFill>
            <w14:solidFill>
              <w14:schemeClr w14:val="tx1"/>
            </w14:solidFill>
          </w14:textFill>
        </w:rPr>
        <w:t>Thời hạn làm việc cam kết”</w:t>
      </w:r>
      <w:r>
        <w:rPr>
          <w:rFonts w:hint="default" w:ascii="Times New Roman" w:hAnsi="Times New Roman"/>
          <w:b w:val="0"/>
          <w:bCs w:val="0"/>
          <w:color w:val="000000" w:themeColor="text1"/>
          <w:sz w:val="26"/>
          <w:szCs w:val="26"/>
          <w:lang w:val="en-US"/>
          <w14:textFill>
            <w14:solidFill>
              <w14:schemeClr w14:val="tx1"/>
            </w14:solidFill>
          </w14:textFill>
        </w:rPr>
        <w:t>), sau khi kết thúc Thời hạn đào tạo và đáp ứng điều kiện tuyển dụng của Công ty. Theo đó, Công ty và Người học sẽ ký kết hợp đồng lao động với nội dung chính như sau:</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(a) Loại hợp đồng lao động: ………………………………….;</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(b) Thời hạn hợp đồng lao động: ……………………………..;</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(c) Vị trí công việc: …………………………………………..; </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(d) Địa điểm làm việc: ………………………………….; và</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(e) Lương: …………………………………Đồng Việt Nam.</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6.2. Trường hợp Người học sau khi hoàn thành Thời hạn đào tạo mà không ký hợp đồng lao động với Công ty, Người học sẽ phải hoàn trả và/hoặc bồi thường cho Công ty Chi phí đào tạo theo Điều 7 của Hợp đồng này.</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1" w:leftChars="-200" w:right="-1000" w:rightChars="-500" w:hanging="399" w:hangingChars="153"/>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7. Bồi thường cho Công ty do vi phạm Hợp đồng</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Người học phải hoàn trả cho Công ty toàn bộ Chi phí đào tạo quy định tại Điều 2 của Hợp đồng này, được tính trên tổng Thời hạn đào tạo thực tế mà Người học đã được đào tạo cùng với việc bồi thường các tổn thất hợp lý khác được xác định vào thời điểm đó khi xảy ra một trong những sự kiện như sau:</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7.1. Người học chấm dứt Hợp đồng này vì bất kỳ lý do gì.</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0" w:leftChars="-200" w:right="-1000" w:rightChars="-500" w:hanging="400" w:hangingChars="154"/>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7.2. Người học, vì bất kỳ lý do gì, từ chối ký hợp đồng lao động với Công ty sau khi kết thúc Thời hạn đào tạo theo Điều 6.2 của Hợp đồng này, hoặc [bỏ nội dung này nếu Người học đã ký hợp đồng lao động với Công ty].</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7.3. Người học chăm dứt Hợp đồng này hoặc hợp đồng lao động. được ký giữa Công ty và Người học trong Thời hạn làm việc. cam kết quy định tại Điều 6.1 của Hợp đồng này vì bất kỳ lý do gì.</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7.4. Công ty chấm dứt hợp đồng lao động sẽ được ký kết phù Công ty và Người học vì Người học thường xuyên không hoàn thành công việc theo hợp đồng lao động hoặc Người học bị xử lý kỷ luật lao động theo hình thức sa thải trong. Thời hạn làm việc cam kết.</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7.5. Hợp đồng lao động đã ký giữa Người học và Công ty đã hết hạn mà Người học không đồng ý gia hạn hợp đồng lao động hoặc không đồng ý ký hợp đồng lao động mới với Công ty trong Thời hạn làm việc cam kết. [bỏ nội dung này nếu Người học chưa ký hợp đồng lao động với Công ty].</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1" w:leftChars="-200" w:right="-1000" w:rightChars="-500" w:hanging="399" w:hangingChars="153"/>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8. Điều khoản thi hành</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8.1. Hợp đồng này có hiệu lực kể từ ngày……………………………………………………..</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8.2. Hợp đồng này được giải thích và điều chỉnh theo luật pháp Việt Nam. Những vấn đề không ghi trong Hợp đồng này sẽ áp dụng quy định của luật pháp Việt Nam.</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8.3. Hợp đồng này được lập thành 02 (hai) bản gốc và mỗi Bên giữ 01 (một) bản gốc để lưu trữ và thực hiện.</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8.4. Hợp đồng sẽ tự động hết hiệu lực khi (a) Người học đã hoàn thành Thời hạn làm việc cam kết, hoặc (b) đã hoàn trả đầy đủ Chi phí đào tạo và thanh toán các khoản bồi thường cho Công ty trong trường hợp Người học vi phạm bất cứ điều khoản nào tại Điều 5 theo Hợp đồng này.</w:t>
      </w:r>
    </w:p>
    <w:p>
      <w:pPr>
        <w:keepNext w:val="0"/>
        <w:keepLines w:val="0"/>
        <w:pageBreakBefore w:val="0"/>
        <w:widowControl/>
        <w:numPr>
          <w:ilvl w:val="0"/>
          <w:numId w:val="0"/>
        </w:numPr>
        <w:kinsoku/>
        <w:wordWrap/>
        <w:overflowPunct/>
        <w:topLinePunct w:val="0"/>
        <w:autoSpaceDE/>
        <w:autoSpaceDN/>
        <w:bidi w:val="0"/>
        <w:adjustRightInd/>
        <w:snapToGrid/>
        <w:spacing w:before="180" w:after="18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8.5. Mọi tranh chấp phát sinh từ hoặc liên quan đến Hợp đồng này mà Các bên không thể tự thỏa thuận được sẽ được đưa ra Tòa án có thẩm quyền của Việt Nam giải quyết theo quy định của pháp luật Việt Nam.</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ĐỂ LÀM BẰNG CHỨNG, Các bên đã đọc và đồng ý chịu sự ràng buộc của Hợp đồng này. Hợp đồng được ký vào ngày được ghi đầu tiên tại đây.</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Thay mặt và đại diện              Người học</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Công ty ……….</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52925952" behindDoc="0" locked="0" layoutInCell="1" allowOverlap="1">
                <wp:simplePos x="0" y="0"/>
                <wp:positionH relativeFrom="column">
                  <wp:posOffset>2244725</wp:posOffset>
                </wp:positionH>
                <wp:positionV relativeFrom="paragraph">
                  <wp:posOffset>140335</wp:posOffset>
                </wp:positionV>
                <wp:extent cx="1390650" cy="12700"/>
                <wp:effectExtent l="0" t="4445" r="6350" b="8255"/>
                <wp:wrapNone/>
                <wp:docPr id="166" name="Straight Connector 166"/>
                <wp:cNvGraphicFramePr/>
                <a:graphic xmlns:a="http://schemas.openxmlformats.org/drawingml/2006/main">
                  <a:graphicData uri="http://schemas.microsoft.com/office/word/2010/wordprocessingShape">
                    <wps:wsp>
                      <wps:cNvCnPr/>
                      <wps:spPr>
                        <a:xfrm flipV="1">
                          <a:off x="3387725" y="3422015"/>
                          <a:ext cx="13906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76.75pt;margin-top:11.05pt;height:1pt;width:109.5pt;z-index:252925952;mso-width-relative:page;mso-height-relative:page;" filled="f" stroked="t" coordsize="21600,21600" o:gfxdata="UEsDBAoAAAAAAIdO4kAAAAAAAAAAAAAAAAAEAAAAZHJzL1BLAwQUAAAACACHTuJANkzrtNcAAAAJ&#10;AQAADwAAAGRycy9kb3ducmV2LnhtbE2PwU7DMAyG70i8Q2QkbixNuwItTSeGBNyQ2Ng9a0xbrXFK&#10;k27j7TEnOPr3p9+fq9XZDeKIU+g9aVCLBARS421PrYaP7fPNPYgQDVkzeEIN3xhgVV9eVKa0/kTv&#10;eNzEVnAJhdJo6GIcSylD06EzYeFHJN59+smZyOPUSjuZE5e7QaZJciud6YkvdGbEpw6bw2Z2Gtbb&#10;Inuxu/n18FYs8XFdqDB/7bS+vlLJA4iI5/gHw68+q0PNTns/kw1i0JDlWc6ohjRVIBjI71IO9hws&#10;Fci6kv8/qH8AUEsDBBQAAAAIAIdO4kBTQJ2u0QEAAIQDAAAOAAAAZHJzL2Uyb0RvYy54bWytU02P&#10;0zAQvSPxHyzfadKWfhA13UOr5YKg0i7cp46dWPKXxqZp/z1jpywL3BA5WB7PzJt5bya7h6s17CIx&#10;au9aPp/VnEknfKdd3/Kvz4/vtpzFBK4D451s+U1G/rB/+2Y3hkYu/OBNJ5ERiIvNGFo+pBSaqopi&#10;kBbizAfpyKk8WkhkYl91CCOhW1Mt6npdjR67gF7IGOn1ODn5vuArJUX6olSUiZmWU2+pnFjOcz6r&#10;/Q6aHiEMWtzbgH/owoJ2VPQF6ggJ2HfUf0FZLdBHr9JMeFt5pbSQhQOxmdd/sHkaIMjChcSJ4UWm&#10;+P9gxefLCZnuaHbrNWcOLA3pKSHofkjs4J0jCT2y7CWtxhAbSjm4E96tGE6YiV8VWqaMDt8IqkhB&#10;5Ni15cvldrNZrDi70f39gmiuJtXlNTFBAfPlh3q9ouEIipgvNnWZSjVBZuiAMX2U3rJ8abnRLosC&#10;DVw+xURtUOjPkPzs/KM2pgzWODa2fL0s6EDrpQwkKmQDEY6u5wxMT3srEhbE6I3ucnbGidifDwbZ&#10;BfLulC83TtV+C8uljxCHKa64Jn5WJ1pto23Lt6+zjSOQLOQkXb6dfXcripZ3GnUpc1/LvEuv7ZL9&#10;6+fZ/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2TOu01wAAAAkBAAAPAAAAAAAAAAEAIAAAACIA&#10;AABkcnMvZG93bnJldi54bWxQSwECFAAUAAAACACHTuJAU0CdrtEBAACEAwAADgAAAAAAAAABACAA&#10;AAAmAQAAZHJzL2Uyb0RvYy54bWxQSwUGAAAAAAYABgBZAQAAaQU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252924928" behindDoc="0" locked="0" layoutInCell="1" allowOverlap="1">
                <wp:simplePos x="0" y="0"/>
                <wp:positionH relativeFrom="column">
                  <wp:posOffset>28575</wp:posOffset>
                </wp:positionH>
                <wp:positionV relativeFrom="paragraph">
                  <wp:posOffset>140335</wp:posOffset>
                </wp:positionV>
                <wp:extent cx="1447800" cy="19050"/>
                <wp:effectExtent l="0" t="4445" r="0" b="14605"/>
                <wp:wrapNone/>
                <wp:docPr id="165" name="Straight Connector 165"/>
                <wp:cNvGraphicFramePr/>
                <a:graphic xmlns:a="http://schemas.openxmlformats.org/drawingml/2006/main">
                  <a:graphicData uri="http://schemas.microsoft.com/office/word/2010/wordprocessingShape">
                    <wps:wsp>
                      <wps:cNvCnPr/>
                      <wps:spPr>
                        <a:xfrm>
                          <a:off x="1171575" y="3466465"/>
                          <a:ext cx="1447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5pt;margin-top:11.05pt;height:1.5pt;width:114pt;z-index:252924928;mso-width-relative:page;mso-height-relative:page;" filled="f" stroked="t" coordsize="21600,21600" o:gfxdata="UEsDBAoAAAAAAIdO4kAAAAAAAAAAAAAAAAAEAAAAZHJzL1BLAwQUAAAACACHTuJAIhQ5ztUAAAAH&#10;AQAADwAAAGRycy9kb3ducmV2LnhtbE2OwU7DMAyG70i8Q2QkbixtYGwqTXdA4oCEBBQOHLPWawqJ&#10;U5qsLW+PObGb7f/X56/cLd6JCcfYB9KQrzIQSE1oe+o0vL89XG1BxGSoNS4QavjBCLvq/Kw0RRtm&#10;esWpTp1gCMXCaLApDYWUsbHoTVyFAYmzQxi9SbyOnWxHMzPcO6my7FZ60xN/sGbAe4vNV330TKHN&#10;92Fx48fL85Pd1vMnPk4b1PryIs/uQCRc0n8Z/vRZHSp22ocjtVE4DTdrLmpQKgfBsbpWfNjzsM5B&#10;VqU89a9+AVBLAwQUAAAACACHTuJAepgIf8wBAAB6AwAADgAAAGRycy9lMm9Eb2MueG1srVPJjtsw&#10;DL0X6D8Iuje2Z7JMjThzSDC9FG2AmX4AI0u2AG2g1Dj5+1JyOtPlVlQHmRLJR71Hevt4sYadJUbt&#10;XcebRc2ZdML32g0d//by9OGBs5jA9WC8kx2/ysgfd+/fbafQyjs/etNLZATiYjuFjo8phbaqohil&#10;hbjwQTpyKo8WEh1xqHqEidCtqe7qel1NHvuAXsgY6fYwO/mu4CslRfqqVJSJmY7T21LZseynvFe7&#10;LbQDQhi1uD0D/uEVFrSjoq9QB0jAvqP+C8pqgT56lRbC28orpYUsHIhNU//B5nmEIAsXEieGV5ni&#10;/4MVX85HZLqn3q1XnDmw1KTnhKCHMbG9d44k9Miyl7SaQmwpZe+OeDvFcMRM/KLQ5i9RYhdCazbN&#10;akOI147fL9fr5ZwPrbwkJnLAcrl5qKklgiKaj/Wq9KJ6AwoY0yfpLctGx412WQpo4fw5JipOoT9D&#10;8rXzT9qY0k7j2NTx9T1BMgE0VMpAItMGohndwBmYgaZVJCyI0Rvd5+yME3E47Q2yM+SJKSsTp2q/&#10;heXSB4jjHFdc8yxZnWigjbYdJ3q0btnGEUiWbxYsWyffX4uO5Z4aXMrchjFP0K/nkv32y+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IUOc7VAAAABwEAAA8AAAAAAAAAAQAgAAAAIgAAAGRycy9k&#10;b3ducmV2LnhtbFBLAQIUABQAAAAIAIdO4kB6mAh/zAEAAHoDAAAOAAAAAAAAAAEAIAAAACQBAABk&#10;cnMvZTJvRG9jLnhtbFBLBQYAAAAABgAGAFkBAABiBQ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firstLine="390" w:firstLineChars="1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[Họ và tên]                    [Họ và tên]</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firstLine="390" w:firstLineChars="1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[Chức vụ]</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7502A7"/>
    <w:multiLevelType w:val="singleLevel"/>
    <w:tmpl w:val="CC7502A7"/>
    <w:lvl w:ilvl="0" w:tentative="0">
      <w:start w:val="2"/>
      <w:numFmt w:val="upperLetter"/>
      <w:suff w:val="space"/>
      <w:lvlText w:val="(%1)"/>
      <w:lvlJc w:val="left"/>
    </w:lvl>
  </w:abstractNum>
  <w:abstractNum w:abstractNumId="1">
    <w:nsid w:val="16B1C19D"/>
    <w:multiLevelType w:val="multilevel"/>
    <w:tmpl w:val="16B1C19D"/>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1F0E96F2"/>
    <w:multiLevelType w:val="singleLevel"/>
    <w:tmpl w:val="1F0E96F2"/>
    <w:lvl w:ilvl="0" w:tentative="0">
      <w:start w:val="1"/>
      <w:numFmt w:val="lowerLetter"/>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E72E1"/>
    <w:rsid w:val="1D2E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2023-07-07T07:07:00Z</dcterms:created>
  <dc:creator>Hảo Thanh</dc:creator>
  <cp:lastModifiedBy>Hảo Thanh</cp:lastModifiedBy>
  <dcterms:modified xsi:type="dcterms:W3CDTF">2023-07-07T07:08:35Z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